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22.05.2020 N 15</w:t>
              <w:br/>
              <w:t xml:space="preserve">(ред. от 20.06.2022)</w:t>
              <w:br/>
              <w:t xml:space="preserve">"Об утверждении санитарно-эпидемиологических правил СП 3.1.3597-20 "Профилактика новой коронавирусной инфекции (COVID-19)"</w:t>
              <w:br/>
              <w:t xml:space="preserve">(вместе с "СП 3.1.3597-20. Санитарно-эпидемиологические правила...")</w:t>
              <w:br/>
              <w:t xml:space="preserve">(Зарегистрировано в Минюсте России 26.05.2020 N 58465)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мая 2020 г. N 58465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2020 г. N 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САНИТАРНО-ЭПИДЕМИОЛОГИЧЕСКИХ ПРАВИЛ</w:t>
      </w:r>
    </w:p>
    <w:p>
      <w:pPr>
        <w:pStyle w:val="2"/>
        <w:jc w:val="center"/>
      </w:pPr>
      <w:r>
        <w:rPr>
          <w:sz w:val="20"/>
        </w:rPr>
        <w:t xml:space="preserve">СП 3.1.3597-20 "ПРОФИЛАКТИКА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7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8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04.12.2021 </w:t>
            </w:r>
            <w:hyperlink w:history="0" r:id="rId10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21.01.2022 </w:t>
            </w:r>
            <w:hyperlink w:history="0" r:id="rId11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12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1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14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16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w:history="0" r:id="rId17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history="0" w:anchor="P42" w:tooltip="САНИТАРНО-ЭПИДЕМИОЛОГИЧЕСКИЕ ПРАВИЛА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действует до 1 января 2024 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13.11.2020 </w:t>
      </w:r>
      <w:hyperlink w:history="0" r:id="rId18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09.11.2021 </w:t>
      </w:r>
      <w:hyperlink w:history="0" r:id="rId1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 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22.05.2020 N 15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</w:t>
      </w:r>
    </w:p>
    <w:p>
      <w:pPr>
        <w:pStyle w:val="2"/>
        <w:jc w:val="center"/>
      </w:pPr>
      <w:r>
        <w:rPr>
          <w:sz w:val="20"/>
        </w:rPr>
        <w:t xml:space="preserve">СП 3.1.3597-20 "ПРОФИЛАКТИКА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20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21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22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04.12.2021 </w:t>
            </w:r>
            <w:hyperlink w:history="0" r:id="rId23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21.01.2022 </w:t>
            </w:r>
            <w:hyperlink w:history="0" r:id="rId24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25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04.02.2022 </w:t>
            </w:r>
            <w:hyperlink w:history="0" r:id="rId2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7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Мероприятия, направленные на предупреждение</w:t>
      </w:r>
    </w:p>
    <w:p>
      <w:pPr>
        <w:pStyle w:val="2"/>
        <w:jc w:val="center"/>
      </w:pPr>
      <w:r>
        <w:rPr>
          <w:sz w:val="20"/>
        </w:rPr>
        <w:t xml:space="preserve">распространения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Мероприятия, направленные на предупреждение распространения COVID-19,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лабораторный мониторинг (слежение за циркуляцией и распространением возбудителя);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напряженности иммунитета среди переболевших лиц, среди групп риска и среди всего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полученной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эпидемиологическую диагностику;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прогнозирование;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эффективности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гигиеническое воспитание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тенденций эпидемического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популяционного иммунитета у населения с учетом проявлений эпидемического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лиц, наиболее подверженных риску развития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причин и условий, определяющих уровень и структуру заболеваемости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и оценка результатов иммунизации населения (после ведения специфической профилактики);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прогнозирование развития эпидемиологической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Гигиеническое воспитание населения как метод профилактики COVID-19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разъяснение необходимости соблюдения социальной дистанции (1,5 м - 2 м от человека) в период подъема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организованных коллективов взрослых и детей правил организации деятельности в период подъема заболеваемости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Иностранные граждане при наличии иммунного ответа (антител IgG (S-белок) к возбудителю COVID-19, выявленного по результатам лабораторных исследований, проведенных на территории Российской Федерации и переданных в федеральную государственную информационную систему "Единый портал государственных и муниципальных услуг (функций)" в соответствии с </w:t>
      </w:r>
      <w:hyperlink w:history="0" r:id="rId28" w:tooltip="Постановление Правительства РФ от 27.03.2021 N 452 (ред. от 25.01.2022) &quot;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&quot;Единый портал государственных и муниципальных услуг (функций)&quot; и обмена информацией о результатах таких ис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27.03.2021 N 452 "Об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"Единый портал государственных и муниципальных услуг (функций)" и обмена информацией о результатах таких исследований" (Собрание законодательства Российской Федерации, 2021, N 14, ст. 2330;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26 января, N 0001202201260032) (далее - постановление N 452), вправе оформить Справку о наличии иммунного ответа (антител) к возбудителю COVID-19 (далее - Справка) с использованием федеральной государственной информационной системы "Единый портал государственных и муниципальных услуг (функций)". Рекомендуемый образец Справки приведен в </w:t>
      </w:r>
      <w:hyperlink w:history="0" w:anchor="P286" w:tooltip="Справка о наличии иммунного ответа (антител) к возбудителю COVID-19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санитарным правилам.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29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оформления Справки иностранный гражданин сдает тест на антитела IgG (S-белок) в организации, осуществляющей исследования на наличие антител к возбудителю новой коронавирусной инфекции (COVID-19), подключенной к системе федерального бюджетного учреждения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 (</w:t>
      </w:r>
      <w:hyperlink w:history="0" r:id="rId30" w:tooltip="Постановление Правительства РФ от 27.03.2021 N 452 (ред. от 25.01.2022) &quot;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&quot;Единый портал государственных и муниципальных услуг (функций)&quot; и обмена информацией о результатах таких исследований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N 452),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документа, удостоверяющего личность иностранного гражданина, или свидетельства о рождении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электронной почты (при наличии).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31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Иностранный гражданин с использованием федеральной государственной информационной системы "Единый портал государственных и муниципальных услуг (функций)" на специализированной странице вводит следующие идентифицирующие сведения для формирования Справки: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документа, удостоверяющего личность иностранного гражданина, или свидетельства о рождении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заказа проведенного лабораторного исследования, который получен в организации, осуществляющей исследования на наличие антител к возбудителю новой коронавирусной инфекции (COVID-19).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32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Справка автоматически формируется в федеральной государственной информационной системе "Единый портал государственных и муниципальных услуг (функций)" на русском и английском языке с возможностью ее направления на электронную почту иностранного гражданина либо ее выгрузки в формате PDF.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33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28.01.2022 N 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Лабораторная диагностика и регистрация</w:t>
      </w:r>
    </w:p>
    <w:p>
      <w:pPr>
        <w:pStyle w:val="2"/>
        <w:jc w:val="center"/>
      </w:pPr>
      <w:r>
        <w:rPr>
          <w:sz w:val="20"/>
        </w:rPr>
        <w:t xml:space="preserve">случаев COVID-19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ind w:firstLine="540"/>
        <w:jc w:val="both"/>
      </w:pPr>
      <w:r>
        <w:rPr>
          <w:sz w:val="20"/>
        </w:rPr>
        <w:t xml:space="preserve"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 приоритету 1-го уровня относится проведение лабораторных исследований и противоэпидемических мероприятий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 с диагнозом "внебольничная пневмония", "острая респираторная вирусная инфекция" и "грипп";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К приоритету 2-го уровня относится проведение лабораторных исследований и противоэпидемических мероприятий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 старше 65-ти лет, обратившихся за медицинской помощью с респираторными симптомами;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лавного государственного санитарного врача РФ от 11.10.2021 N 25 &quot;О внесении изменения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14.10.2021 N 65406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11.10.2021 N 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доставки материала для исследования на COVID-19 в лабораторию не должно превышать 24 часов с момента его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history="0" w:anchor="P105" w:tooltip="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указанием данных об обследуемом лице, в объеме, позволяющем провести противоэпидемические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Медицинская организация, установившая предварительный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1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пункты 24</w:t>
        </w:r>
      </w:hyperlink>
      <w:r>
        <w:rPr>
          <w:sz w:val="20"/>
        </w:rPr>
        <w:t xml:space="preserve"> - </w:t>
      </w:r>
      <w:hyperlink w:history="0" r:id="rId42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действующим до 1 сентября 2027 года.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3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на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4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Утратил силу. - </w:t>
      </w:r>
      <w:hyperlink w:history="0" r:id="rId45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Материалами для лабораторных исследований на COVID-19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сыворотка крови для серологического исследования (при использовании иммуноферментного анализа);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аутоптаты легких, трахеи и селезенки для посмертной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очки для защиты глаз или защитный экран;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4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Выборочные уточнения результатов лабораторных исследований на COVID-19 проводятся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удельный вес положительных результатов, полученных в конкретной лаборатории,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 тест-систем выше среднего по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- 50% и более положительных результатов в течение рабочей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летальных исходах больных с подозрением на COVID-19, лабораторно подтвержденных случаев COVID-19 проводятся </w:t>
      </w:r>
      <w:hyperlink w:history="0" r:id="rId48" w:tooltip="&lt;Письмо&gt; Минздрава России от 30.04.2020 N 30-3/747 &lt;О направлении Временных методических рекомендаций &quot;Исследование умерших с подозрением на коронавирусную инфекцию (COVID-19)&quot;&gt; {КонсультантПлюс}">
        <w:r>
          <w:rPr>
            <w:sz w:val="20"/>
            <w:color w:val="0000ff"/>
          </w:rPr>
          <w:t xml:space="preserve">исследования</w:t>
        </w:r>
      </w:hyperlink>
      <w:r>
        <w:rPr>
          <w:sz w:val="20"/>
        </w:rPr>
        <w:t xml:space="preserve"> образцов аутопсийных материалов, полученных при патолого-анатомическом вскрытии (образцы легких, трахеи, селезенки) на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>
      <w:pPr>
        <w:pStyle w:val="0"/>
        <w:jc w:val="both"/>
      </w:pPr>
      <w:r>
        <w:rPr>
          <w:sz w:val="20"/>
        </w:rPr>
        <w:t xml:space="preserve">(п. 3.17 введен </w:t>
      </w:r>
      <w:hyperlink w:history="0" r:id="rId49" w:tooltip="Постановление Главного государственного санитарного врача РФ от 04.12.2021 N 3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6.12.2021 N 66208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04.12.2021 N 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Противоэпидемические мероприятия в отношении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Эпидемиологическая тактика при COVID-19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больных, их своевременную изоляцию и госпитализацию;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границ очага;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ограничение контактов (при распространении инфекции);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в эпидемических очагах;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10 пп. 4.2 в части слов ", в том числе находившимися в контакте с больными COVID-19," приостановлено (</w:t>
            </w:r>
            <w:hyperlink w:history="0" r:id="rId50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соблюдение больными, лицами с подозрением на COVID-19, в том числе находившимися в контакте с больными COVID-19, обязательного режима изоляции.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1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Утратил силу. - </w:t>
      </w:r>
      <w:hyperlink w:history="0" r:id="rId52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Территориальные органы Роспотребнадзора и иные органы государственной власти в соответствии с предоставленной компетенцией с учетом санитарно-эпидемиологической обстановки организуют мероприятия по: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уточнению перечня рейсов, прибывающих из неблагополучных регионов по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уточнению схем оперативного реагирования;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тепловизионному контролю пассажиров и экипажа;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опроса пассажиров путем 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готовности медицинского пункта к отбору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обсервации лиц, находившихся в контакте с больными COVID-19, по эпидемическим показаниям.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54" w:tooltip="Постановление Главного государственного санитарного врача РФ от 13.11.2020 N 35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6.11.2020 N 60909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13.11.2020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4.4. Мероприятиями, направленными на "разрыв" механизма передачи инфекции, являются: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2 пп. 4.4 в части слов ", соблюдение социальной дистанции от 1,5 до 2 метров" приостановлено (</w:t>
            </w:r>
            <w:hyperlink w:history="0" r:id="rId55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соблюдение всеми физическими лицами правил личной гигиены (в том числе мытье рук, использование антисептиков, медицинских масок), соблюдение социальной дистанции от 1,5 до 2 метров;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выявления лиц с признаками инфекционных заболеваний при приходе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8 пп. 4.4 приостановлено (</w:t>
            </w:r>
            <w:hyperlink w:history="0" r:id="rId57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ограничение или отмена проведения массовых мероприятий (развлекательных, культурных, спортивных).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группам риска заболевания COVID-19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люди в возрасте 65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больные хроническими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работники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Среди лиц, указанных в </w:t>
      </w:r>
      <w:hyperlink w:history="0" w:anchor="P210" w:tooltip="4.5. К группам риска заболевания COVID-19 относятся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09.11.2021 </w:t>
      </w:r>
      <w:hyperlink w:history="0" r:id="rId5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04.02.2022 </w:t>
      </w:r>
      <w:hyperlink w:history="0" r:id="rId59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Утратил силу. - </w:t>
      </w:r>
      <w:hyperlink w:history="0" r:id="rId60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Противоэпидемические мероприятия, связанные</w:t>
      </w:r>
    </w:p>
    <w:p>
      <w:pPr>
        <w:pStyle w:val="2"/>
        <w:jc w:val="center"/>
      </w:pPr>
      <w:r>
        <w:rPr>
          <w:sz w:val="20"/>
        </w:rPr>
        <w:t xml:space="preserve">с госпитализацией лиц с подтвержденным диагнозом COVID-19,</w:t>
      </w:r>
    </w:p>
    <w:p>
      <w:pPr>
        <w:pStyle w:val="2"/>
        <w:jc w:val="center"/>
      </w:pPr>
      <w:r>
        <w:rPr>
          <w:sz w:val="20"/>
        </w:rPr>
        <w:t xml:space="preserve">и профилактика внутрибольничного инфицирования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20.06.2022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больных осуществляется непосредственно в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перевод больного COVID-19 в специализированную медицинскую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лавного государственного санитарного врача РФ от 21.01.2022 N 2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5.01.2022 N 66988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21.01.2022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закрытие отделения на "прием", максимальная выписка пациентов из отделения, заключительная дезинфекция;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Утратил силу. - </w:t>
      </w:r>
      <w:hyperlink w:history="0" r:id="rId63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04.02.2022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и проведение дезинфекции в целях</w:t>
      </w:r>
    </w:p>
    <w:p>
      <w:pPr>
        <w:pStyle w:val="2"/>
        <w:jc w:val="center"/>
      </w:pPr>
      <w:r>
        <w:rPr>
          <w:sz w:val="20"/>
        </w:rPr>
        <w:t xml:space="preserve">профилактики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вирулицидного действия: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поверхностей пассажирского салона, с которыми осуществляется непосредственный контакт руками человека;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влажной уборки пола пассажирского салона.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вирулицидного действия: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поверхностей, указанных помещений, с которыми осуществляется непосредственный контакт руками человека;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влажной уборки пола указанных помещений.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Главного государственного санитарного врача РФ от 09.11.2021 N 29 &quot;О внесении изменений в постановление Главного государственного санитарного врача Российской Федерации от 22.05.2020 N 15 &quot;Об утверждении санитарно-эпидемиологических правил СП 3.1.3597-20 &quot;Профилактика новой коронавирусной инфекции (COVID-19)&quot; (Зарегистрировано в Минюсте России 12.11.2021 N 65801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09.11.2021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70" w:tooltip="Постановление Главного государственного санитарного врача РФ от 04.02.2022 N 4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04.02.2022 N 6716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04.02.2022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санитарно-эпидемиологическим правилам</w:t>
      </w:r>
    </w:p>
    <w:p>
      <w:pPr>
        <w:pStyle w:val="0"/>
        <w:jc w:val="right"/>
      </w:pPr>
      <w:r>
        <w:rPr>
          <w:sz w:val="20"/>
        </w:rPr>
        <w:t xml:space="preserve">СП 3.1.3597-20 "Профилактика новой</w:t>
      </w:r>
    </w:p>
    <w:p>
      <w:pPr>
        <w:pStyle w:val="0"/>
        <w:jc w:val="right"/>
      </w:pPr>
      <w:r>
        <w:rPr>
          <w:sz w:val="20"/>
        </w:rPr>
        <w:t xml:space="preserve">коронавирусной инфекции (COVID-19)",</w:t>
      </w:r>
    </w:p>
    <w:p>
      <w:pPr>
        <w:pStyle w:val="0"/>
        <w:jc w:val="right"/>
      </w:pPr>
      <w:r>
        <w:rPr>
          <w:sz w:val="20"/>
        </w:rPr>
        <w:t xml:space="preserve">утвержденным постановлением главного</w:t>
      </w:r>
    </w:p>
    <w:p>
      <w:pPr>
        <w:pStyle w:val="0"/>
        <w:jc w:val="right"/>
      </w:pPr>
      <w:r>
        <w:rPr>
          <w:sz w:val="20"/>
        </w:rPr>
        <w:t xml:space="preserve">государственного 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мая 2020 г. N 15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71" w:tooltip="Постановление Главного государственного санитарного врача РФ от 28.01.2022 N 3 &quot;О внесении изменений в санитарно-эпидемиологические правила СП 3.1.3597-20 &quot;Профилактика новой коронавирусной инфекции (COVID-19)&quot;, утвержденные постановлением Главного государственного санитарного врача Российской Федерации от 22.05.2020 N 15&quot; (Зарегистрировано в Минюсте России 22.02.2022 N 67407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86" w:name="P286"/>
          <w:bookmarkEnd w:id="28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 наличии иммунного ответа (антител) к возбудителю COVID-19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701"/>
        <w:gridCol w:w="1531"/>
        <w:gridCol w:w="1644"/>
        <w:gridCol w:w="340"/>
        <w:gridCol w:w="1984"/>
        <w:gridCol w:w="340"/>
      </w:tblGrid>
      <w:tr>
        <w:tblPrEx>
          <w:tblBorders>
            <w:insideV w:val="nil"/>
            <w:insideH w:val="nil"/>
          </w:tblBorders>
        </w:tblPrEx>
        <w:tc>
          <w:tcPr>
            <w:gridSpan w:val="4"/>
            <w:tcW w:w="6407" w:type="dxa"/>
            <w:vAlign w:val="bottom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 Имя Отчество (при наличии)</w:t>
            </w:r>
          </w:p>
        </w:tc>
        <w:tc>
          <w:tcPr>
            <w:tcW w:w="340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Поле для нанесения QR-кода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32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2"/>
            <w:tcW w:w="31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"/>
            <w:tcW w:w="32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__.__.____</w:t>
            </w:r>
          </w:p>
        </w:tc>
        <w:tc>
          <w:tcPr>
            <w:gridSpan w:val="2"/>
            <w:tcW w:w="31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64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64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gridSpan w:val="4"/>
            <w:tcW w:w="6407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Данные анализа: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заказа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исследования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исследования</w:t>
            </w:r>
          </w:p>
        </w:tc>
        <w:tc>
          <w:tcPr>
            <w:gridSpan w:val="3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организация</w:t>
            </w:r>
          </w:p>
        </w:tc>
      </w:tr>
      <w:tr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5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__.__.____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gridSpan w:val="3"/>
            <w:tcW w:w="26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22.05.2020 N 15</w:t>
            <w:br/>
            <w:t>(ред. от 20.06.2022)</w:t>
            <w:br/>
            <w:t>"Об утверждении сан...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713E1E25DEA63055D5F6D2E84DD1F1D6E485D778FFE3F8D5A859834F0FD902534F04E74F6236398C5AAF099FE42E4FE81FFB9A3718028EwAc7G" TargetMode = "External"/>
	<Relationship Id="rId8" Type="http://schemas.openxmlformats.org/officeDocument/2006/relationships/hyperlink" Target="consultantplus://offline/ref=88713E1E25DEA63055D5F6D2E84DD1F1D6EB8ADE71FDE3F8D5A859834F0FD902534F04E74F6236398C5AAF099FE42E4FE81FFB9A3718028EwAc7G" TargetMode = "External"/>
	<Relationship Id="rId9" Type="http://schemas.openxmlformats.org/officeDocument/2006/relationships/hyperlink" Target="consultantplus://offline/ref=88713E1E25DEA63055D5F6D2E84DD1F1D1E282DB79F9E3F8D5A859834F0FD902534F04E74F6236398C5AAF099FE42E4FE81FFB9A3718028EwAc7G" TargetMode = "External"/>
	<Relationship Id="rId10" Type="http://schemas.openxmlformats.org/officeDocument/2006/relationships/hyperlink" Target="consultantplus://offline/ref=88713E1E25DEA63055D5F6D2E84DD1F1D1E280D977FCE3F8D5A859834F0FD902534F04E74F6236398C5AAF099FE42E4FE81FFB9A3718028EwAc7G" TargetMode = "External"/>
	<Relationship Id="rId11" Type="http://schemas.openxmlformats.org/officeDocument/2006/relationships/hyperlink" Target="consultantplus://offline/ref=88713E1E25DEA63055D5F6D2E84DD1F1D1E285D871F5E3F8D5A859834F0FD902534F04E74F6236398C5AAF099FE42E4FE81FFB9A3718028EwAc7G" TargetMode = "External"/>
	<Relationship Id="rId12" Type="http://schemas.openxmlformats.org/officeDocument/2006/relationships/hyperlink" Target="consultantplus://offline/ref=88713E1E25DEA63055D5F6D2E84DD1F1D1E382DF74F9E3F8D5A859834F0FD902534F04E74F6236398C5AAF099FE42E4FE81FFB9A3718028EwAc7G" TargetMode = "External"/>
	<Relationship Id="rId13" Type="http://schemas.openxmlformats.org/officeDocument/2006/relationships/hyperlink" Target="consultantplus://offline/ref=88713E1E25DEA63055D5F6D2E84DD1F1D1E28ADA76FFE3F8D5A859834F0FD902534F04E74F6236398C5AAF099FE42E4FE81FFB9A3718028EwAc7G" TargetMode = "External"/>
	<Relationship Id="rId14" Type="http://schemas.openxmlformats.org/officeDocument/2006/relationships/hyperlink" Target="consultantplus://offline/ref=88713E1E25DEA63055D5F6D2E84DD1F1D1E082D774FEE3F8D5A859834F0FD902534F04E74F6236388B5AAF099FE42E4FE81FFB9A3718028EwAc7G" TargetMode = "External"/>
	<Relationship Id="rId15" Type="http://schemas.openxmlformats.org/officeDocument/2006/relationships/hyperlink" Target="consultantplus://offline/ref=88713E1E25DEA63055D5F6D2E84DD1F1D1E182D972F8E3F8D5A859834F0FD902534F04E44C6A3D6DDA15AE55DAB53D4FEE1FF8982Bw1c8G" TargetMode = "External"/>
	<Relationship Id="rId16" Type="http://schemas.openxmlformats.org/officeDocument/2006/relationships/hyperlink" Target="consultantplus://offline/ref=88713E1E25DEA63055D5F6D2E84DD1F1D0E785DF77F7BEF2DDF1558148008615540608E64F63323B8005AA1C8EBC224AF200F8862B1A00w8cEG" TargetMode = "External"/>
	<Relationship Id="rId17" Type="http://schemas.openxmlformats.org/officeDocument/2006/relationships/hyperlink" Target="consultantplus://offline/ref=88713E1E25DEA63055D5F6D2E84DD1F1D0E785DF77F7BEF2DDF1558148008615540608E64F63373D8005AA1C8EBC224AF200F8862B1A00w8cEG" TargetMode = "External"/>
	<Relationship Id="rId18" Type="http://schemas.openxmlformats.org/officeDocument/2006/relationships/hyperlink" Target="consultantplus://offline/ref=88713E1E25DEA63055D5F6D2E84DD1F1D6E485D778FFE3F8D5A859834F0FD902534F04E74F623638895AAF099FE42E4FE81FFB9A3718028EwAc7G" TargetMode = "External"/>
	<Relationship Id="rId19" Type="http://schemas.openxmlformats.org/officeDocument/2006/relationships/hyperlink" Target="consultantplus://offline/ref=88713E1E25DEA63055D5F6D2E84DD1F1D1E282DB79F9E3F8D5A859834F0FD902534F04E74F623638895AAF099FE42E4FE81FFB9A3718028EwAc7G" TargetMode = "External"/>
	<Relationship Id="rId20" Type="http://schemas.openxmlformats.org/officeDocument/2006/relationships/hyperlink" Target="consultantplus://offline/ref=88713E1E25DEA63055D5F6D2E84DD1F1D6E485D778FFE3F8D5A859834F0FD902534F04E74F623638885AAF099FE42E4FE81FFB9A3718028EwAc7G" TargetMode = "External"/>
	<Relationship Id="rId21" Type="http://schemas.openxmlformats.org/officeDocument/2006/relationships/hyperlink" Target="consultantplus://offline/ref=88713E1E25DEA63055D5F6D2E84DD1F1D6EB8ADE71FDE3F8D5A859834F0FD902534F04E74F6236398C5AAF099FE42E4FE81FFB9A3718028EwAc7G" TargetMode = "External"/>
	<Relationship Id="rId22" Type="http://schemas.openxmlformats.org/officeDocument/2006/relationships/hyperlink" Target="consultantplus://offline/ref=88713E1E25DEA63055D5F6D2E84DD1F1D1E282DB79F9E3F8D5A859834F0FD902534F04E74F623638885AAF099FE42E4FE81FFB9A3718028EwAc7G" TargetMode = "External"/>
	<Relationship Id="rId23" Type="http://schemas.openxmlformats.org/officeDocument/2006/relationships/hyperlink" Target="consultantplus://offline/ref=88713E1E25DEA63055D5F6D2E84DD1F1D1E280D977FCE3F8D5A859834F0FD902534F04E74F6236398C5AAF099FE42E4FE81FFB9A3718028EwAc7G" TargetMode = "External"/>
	<Relationship Id="rId24" Type="http://schemas.openxmlformats.org/officeDocument/2006/relationships/hyperlink" Target="consultantplus://offline/ref=88713E1E25DEA63055D5F6D2E84DD1F1D1E285D871F5E3F8D5A859834F0FD902534F04E74F6236398C5AAF099FE42E4FE81FFB9A3718028EwAc7G" TargetMode = "External"/>
	<Relationship Id="rId25" Type="http://schemas.openxmlformats.org/officeDocument/2006/relationships/hyperlink" Target="consultantplus://offline/ref=88713E1E25DEA63055D5F6D2E84DD1F1D1E382DF74F9E3F8D5A859834F0FD902534F04E74F6236398C5AAF099FE42E4FE81FFB9A3718028EwAc7G" TargetMode = "External"/>
	<Relationship Id="rId26" Type="http://schemas.openxmlformats.org/officeDocument/2006/relationships/hyperlink" Target="consultantplus://offline/ref=88713E1E25DEA63055D5F6D2E84DD1F1D1E28ADA76FFE3F8D5A859834F0FD902534F04E74F6236398C5AAF099FE42E4FE81FFB9A3718028EwAc7G" TargetMode = "External"/>
	<Relationship Id="rId27" Type="http://schemas.openxmlformats.org/officeDocument/2006/relationships/hyperlink" Target="consultantplus://offline/ref=88713E1E25DEA63055D5F6D2E84DD1F1D1E082D774FEE3F8D5A859834F0FD902534F04E74F6236388B5AAF099FE42E4FE81FFB9A3718028EwAc7G" TargetMode = "External"/>
	<Relationship Id="rId28" Type="http://schemas.openxmlformats.org/officeDocument/2006/relationships/hyperlink" Target="consultantplus://offline/ref=88713E1E25DEA63055D5F6D2E84DD1F1D1E285D671FCE3F8D5A859834F0FD902414F5CEB4E662838894FF958D9wBc3G" TargetMode = "External"/>
	<Relationship Id="rId29" Type="http://schemas.openxmlformats.org/officeDocument/2006/relationships/hyperlink" Target="consultantplus://offline/ref=88713E1E25DEA63055D5F6D2E84DD1F1D1E382DF74F9E3F8D5A859834F0FD902534F04E74F6236388A5AAF099FE42E4FE81FFB9A3718028EwAc7G" TargetMode = "External"/>
	<Relationship Id="rId30" Type="http://schemas.openxmlformats.org/officeDocument/2006/relationships/hyperlink" Target="consultantplus://offline/ref=88713E1E25DEA63055D5F6D2E84DD1F1D1E285D671FCE3F8D5A859834F0FD902534F04E74F623638835AAF099FE42E4FE81FFB9A3718028EwAc7G" TargetMode = "External"/>
	<Relationship Id="rId31" Type="http://schemas.openxmlformats.org/officeDocument/2006/relationships/hyperlink" Target="consultantplus://offline/ref=88713E1E25DEA63055D5F6D2E84DD1F1D1E382DF74F9E3F8D5A859834F0FD902534F04E74F623638885AAF099FE42E4FE81FFB9A3718028EwAc7G" TargetMode = "External"/>
	<Relationship Id="rId32" Type="http://schemas.openxmlformats.org/officeDocument/2006/relationships/hyperlink" Target="consultantplus://offline/ref=88713E1E25DEA63055D5F6D2E84DD1F1D1E382DF74F9E3F8D5A859834F0FD902534F04E74F623638825AAF099FE42E4FE81FFB9A3718028EwAc7G" TargetMode = "External"/>
	<Relationship Id="rId33" Type="http://schemas.openxmlformats.org/officeDocument/2006/relationships/hyperlink" Target="consultantplus://offline/ref=88713E1E25DEA63055D5F6D2E84DD1F1D1E382DF74F9E3F8D5A859834F0FD902534F04E74F62363B885AAF099FE42E4FE81FFB9A3718028EwAc7G" TargetMode = "External"/>
	<Relationship Id="rId34" Type="http://schemas.openxmlformats.org/officeDocument/2006/relationships/hyperlink" Target="consultantplus://offline/ref=88713E1E25DEA63055D5F6D2E84DD1F1D1E28ADA76FFE3F8D5A859834F0FD902534F04E74F623638895AAF099FE42E4FE81FFB9A3718028EwAc7G" TargetMode = "External"/>
	<Relationship Id="rId35" Type="http://schemas.openxmlformats.org/officeDocument/2006/relationships/hyperlink" Target="consultantplus://offline/ref=88713E1E25DEA63055D5F6D2E84DD1F1D1E282DB79F9E3F8D5A859834F0FD902534F04E74F6236388D5AAF099FE42E4FE81FFB9A3718028EwAc7G" TargetMode = "External"/>
	<Relationship Id="rId36" Type="http://schemas.openxmlformats.org/officeDocument/2006/relationships/hyperlink" Target="consultantplus://offline/ref=88713E1E25DEA63055D5F6D2E84DD1F1D1E282DB79F9E3F8D5A859834F0FD902534F04E74F623638835AAF099FE42E4FE81FFB9A3718028EwAc7G" TargetMode = "External"/>
	<Relationship Id="rId37" Type="http://schemas.openxmlformats.org/officeDocument/2006/relationships/hyperlink" Target="consultantplus://offline/ref=88713E1E25DEA63055D5F6D2E84DD1F1D6EB8ADE71FDE3F8D5A859834F0FD902534F04E74F623638895AAF099FE42E4FE81FFB9A3718028EwAc7G" TargetMode = "External"/>
	<Relationship Id="rId38" Type="http://schemas.openxmlformats.org/officeDocument/2006/relationships/hyperlink" Target="consultantplus://offline/ref=88713E1E25DEA63055D5F6D2E84DD1F1D1E282DB79F9E3F8D5A859834F0FD902534F04E74F62363B8B5AAF099FE42E4FE81FFB9A3718028EwAc7G" TargetMode = "External"/>
	<Relationship Id="rId39" Type="http://schemas.openxmlformats.org/officeDocument/2006/relationships/hyperlink" Target="consultantplus://offline/ref=88713E1E25DEA63055D5F6D2E84DD1F1D1E282DB79F9E3F8D5A859834F0FD902534F04E74F62363B895AAF099FE42E4FE81FFB9A3718028EwAc7G" TargetMode = "External"/>
	<Relationship Id="rId40" Type="http://schemas.openxmlformats.org/officeDocument/2006/relationships/hyperlink" Target="consultantplus://offline/ref=88713E1E25DEA63055D5F6D2E84DD1F1D1E282DB79F9E3F8D5A859834F0FD902534F04E74F62363B885AAF099FE42E4FE81FFB9A3718028EwAc7G" TargetMode = "External"/>
	<Relationship Id="rId41" Type="http://schemas.openxmlformats.org/officeDocument/2006/relationships/hyperlink" Target="consultantplus://offline/ref=88713E1E25DEA63055D5F6D2E84DD1F1D1E38BD778FBE3F8D5A859834F0FD902534F04E74F62373C885AAF099FE42E4FE81FFB9A3718028EwAc7G" TargetMode = "External"/>
	<Relationship Id="rId42" Type="http://schemas.openxmlformats.org/officeDocument/2006/relationships/hyperlink" Target="consultantplus://offline/ref=88713E1E25DEA63055D5F6D2E84DD1F1D1E38BD778FBE3F8D5A859834F0FD902534F04E74F62373C8D5AAF099FE42E4FE81FFB9A3718028EwAc7G" TargetMode = "External"/>
	<Relationship Id="rId43" Type="http://schemas.openxmlformats.org/officeDocument/2006/relationships/hyperlink" Target="consultantplus://offline/ref=88713E1E25DEA63055D5F6D2E84DD1F1D1E282DB79F9E3F8D5A859834F0FD902534F04E74F62363B8E5AAF099FE42E4FE81FFB9A3718028EwAc7G" TargetMode = "External"/>
	<Relationship Id="rId44" Type="http://schemas.openxmlformats.org/officeDocument/2006/relationships/hyperlink" Target="consultantplus://offline/ref=88713E1E25DEA63055D5F6D2E84DD1F1D1E28ADA76FFE3F8D5A859834F0FD902534F04E74F623638885AAF099FE42E4FE81FFB9A3718028EwAc7G" TargetMode = "External"/>
	<Relationship Id="rId45" Type="http://schemas.openxmlformats.org/officeDocument/2006/relationships/hyperlink" Target="consultantplus://offline/ref=88713E1E25DEA63055D5F6D2E84DD1F1D1E28ADA76FFE3F8D5A859834F0FD902534F04E74F623638835AAF099FE42E4FE81FFB9A3718028EwAc7G" TargetMode = "External"/>
	<Relationship Id="rId46" Type="http://schemas.openxmlformats.org/officeDocument/2006/relationships/hyperlink" Target="consultantplus://offline/ref=88713E1E25DEA63055D5F6D2E84DD1F1D1E28ADA76FFE3F8D5A859834F0FD902534F04E74F623638825AAF099FE42E4FE81FFB9A3718028EwAc7G" TargetMode = "External"/>
	<Relationship Id="rId47" Type="http://schemas.openxmlformats.org/officeDocument/2006/relationships/hyperlink" Target="consultantplus://offline/ref=88713E1E25DEA63055D5F6D2E84DD1F1D1E282DB79F9E3F8D5A859834F0FD902534F04E74F62363A8D5AAF099FE42E4FE81FFB9A3718028EwAc7G" TargetMode = "External"/>
	<Relationship Id="rId48" Type="http://schemas.openxmlformats.org/officeDocument/2006/relationships/hyperlink" Target="consultantplus://offline/ref=88713E1E25DEA63055D5F6D2E84DD1F1D6E78ADE79FDE3F8D5A859834F0FD902534F04E74F623639885AAF099FE42E4FE81FFB9A3718028EwAc7G" TargetMode = "External"/>
	<Relationship Id="rId49" Type="http://schemas.openxmlformats.org/officeDocument/2006/relationships/hyperlink" Target="consultantplus://offline/ref=88713E1E25DEA63055D5F6D2E84DD1F1D1E280D977FCE3F8D5A859834F0FD902534F04E74F6236388E5AAF099FE42E4FE81FFB9A3718028EwAc7G" TargetMode = "External"/>
	<Relationship Id="rId50" Type="http://schemas.openxmlformats.org/officeDocument/2006/relationships/hyperlink" Target="consultantplus://offline/ref=88713E1E25DEA63055D5F6D2E84DD1F1D1E082D774FEE3F8D5A859834F0FD902534F04E74F6236388B5AAF099FE42E4FE81FFB9A3718028EwAc7G" TargetMode = "External"/>
	<Relationship Id="rId51" Type="http://schemas.openxmlformats.org/officeDocument/2006/relationships/hyperlink" Target="consultantplus://offline/ref=88713E1E25DEA63055D5F6D2E84DD1F1D1E28ADA76FFE3F8D5A859834F0FD902534F04E74F62363B8A5AAF099FE42E4FE81FFB9A3718028EwAc7G" TargetMode = "External"/>
	<Relationship Id="rId52" Type="http://schemas.openxmlformats.org/officeDocument/2006/relationships/hyperlink" Target="consultantplus://offline/ref=88713E1E25DEA63055D5F6D2E84DD1F1D1E28ADA76FFE3F8D5A859834F0FD902534F04E74F62363A895AAF099FE42E4FE81FFB9A3718028EwAc7G" TargetMode = "External"/>
	<Relationship Id="rId53" Type="http://schemas.openxmlformats.org/officeDocument/2006/relationships/hyperlink" Target="consultantplus://offline/ref=88713E1E25DEA63055D5F6D2E84DD1F1D1E28ADA76FFE3F8D5A859834F0FD902534F04E74F62363A885AAF099FE42E4FE81FFB9A3718028EwAc7G" TargetMode = "External"/>
	<Relationship Id="rId54" Type="http://schemas.openxmlformats.org/officeDocument/2006/relationships/hyperlink" Target="consultantplus://offline/ref=88713E1E25DEA63055D5F6D2E84DD1F1D6E485D778FFE3F8D5A859834F0FD902534F04E74F62363A8E5AAF099FE42E4FE81FFB9A3718028EwAc7G" TargetMode = "External"/>
	<Relationship Id="rId55" Type="http://schemas.openxmlformats.org/officeDocument/2006/relationships/hyperlink" Target="consultantplus://offline/ref=88713E1E25DEA63055D5F6D2E84DD1F1D1E082D774FEE3F8D5A859834F0FD902534F04E74F6236388B5AAF099FE42E4FE81FFB9A3718028EwAc7G" TargetMode = "External"/>
	<Relationship Id="rId56" Type="http://schemas.openxmlformats.org/officeDocument/2006/relationships/hyperlink" Target="consultantplus://offline/ref=88713E1E25DEA63055D5F6D2E84DD1F1D1E28ADA76FFE3F8D5A859834F0FD902534F04E74F62363A8F5AAF099FE42E4FE81FFB9A3718028EwAc7G" TargetMode = "External"/>
	<Relationship Id="rId57" Type="http://schemas.openxmlformats.org/officeDocument/2006/relationships/hyperlink" Target="consultantplus://offline/ref=88713E1E25DEA63055D5F6D2E84DD1F1D1E082D774FEE3F8D5A859834F0FD902534F04E74F6236388B5AAF099FE42E4FE81FFB9A3718028EwAc7G" TargetMode = "External"/>
	<Relationship Id="rId58" Type="http://schemas.openxmlformats.org/officeDocument/2006/relationships/hyperlink" Target="consultantplus://offline/ref=88713E1E25DEA63055D5F6D2E84DD1F1D1E282DB79F9E3F8D5A859834F0FD902534F04E74F62363D895AAF099FE42E4FE81FFB9A3718028EwAc7G" TargetMode = "External"/>
	<Relationship Id="rId59" Type="http://schemas.openxmlformats.org/officeDocument/2006/relationships/hyperlink" Target="consultantplus://offline/ref=88713E1E25DEA63055D5F6D2E84DD1F1D1E28ADA76FFE3F8D5A859834F0FD902534F04E74F62363A8D5AAF099FE42E4FE81FFB9A3718028EwAc7G" TargetMode = "External"/>
	<Relationship Id="rId60" Type="http://schemas.openxmlformats.org/officeDocument/2006/relationships/hyperlink" Target="consultantplus://offline/ref=88713E1E25DEA63055D5F6D2E84DD1F1D1E28ADA76FFE3F8D5A859834F0FD902534F04E74F62363A8C5AAF099FE42E4FE81FFB9A3718028EwAc7G" TargetMode = "External"/>
	<Relationship Id="rId61" Type="http://schemas.openxmlformats.org/officeDocument/2006/relationships/hyperlink" Target="consultantplus://offline/ref=88713E1E25DEA63055D5F6D2E84DD1F1D1E082D774FEE3F8D5A859834F0FD902534F04E74F623638885AAF099FE42E4FE81FFB9A3718028EwAc7G" TargetMode = "External"/>
	<Relationship Id="rId62" Type="http://schemas.openxmlformats.org/officeDocument/2006/relationships/hyperlink" Target="consultantplus://offline/ref=88713E1E25DEA63055D5F6D2E84DD1F1D1E285D871F5E3F8D5A859834F0FD902534F04E74F6236388E5AAF099FE42E4FE81FFB9A3718028EwAc7G" TargetMode = "External"/>
	<Relationship Id="rId63" Type="http://schemas.openxmlformats.org/officeDocument/2006/relationships/hyperlink" Target="consultantplus://offline/ref=88713E1E25DEA63055D5F6D2E84DD1F1D1E28ADA76FFE3F8D5A859834F0FD902534F04E74F62363A8C5AAF099FE42E4FE81FFB9A3718028EwAc7G" TargetMode = "External"/>
	<Relationship Id="rId64" Type="http://schemas.openxmlformats.org/officeDocument/2006/relationships/hyperlink" Target="consultantplus://offline/ref=88713E1E25DEA63055D5F6D2E84DD1F1D1E282DB79F9E3F8D5A859834F0FD902534F04E74F62363D885AAF099FE42E4FE81FFB9A3718028EwAc7G" TargetMode = "External"/>
	<Relationship Id="rId65" Type="http://schemas.openxmlformats.org/officeDocument/2006/relationships/hyperlink" Target="consultantplus://offline/ref=88713E1E25DEA63055D5F6D2E84DD1F1D1E282DB79F9E3F8D5A859834F0FD902534F04E74F62363D8E5AAF099FE42E4FE81FFB9A3718028EwAc7G" TargetMode = "External"/>
	<Relationship Id="rId66" Type="http://schemas.openxmlformats.org/officeDocument/2006/relationships/hyperlink" Target="consultantplus://offline/ref=88713E1E25DEA63055D5F6D2E84DD1F1D1E282DB79F9E3F8D5A859834F0FD902534F04E74F62363D8D5AAF099FE42E4FE81FFB9A3718028EwAc7G" TargetMode = "External"/>
	<Relationship Id="rId67" Type="http://schemas.openxmlformats.org/officeDocument/2006/relationships/hyperlink" Target="consultantplus://offline/ref=88713E1E25DEA63055D5F6D2E84DD1F1D1E282DB79F9E3F8D5A859834F0FD902534F04E74F62363D8C5AAF099FE42E4FE81FFB9A3718028EwAc7G" TargetMode = "External"/>
	<Relationship Id="rId68" Type="http://schemas.openxmlformats.org/officeDocument/2006/relationships/hyperlink" Target="consultantplus://offline/ref=88713E1E25DEA63055D5F6D2E84DD1F1D1E282DB79F9E3F8D5A859834F0FD902534F04E74F62363D835AAF099FE42E4FE81FFB9A3718028EwAc7G" TargetMode = "External"/>
	<Relationship Id="rId69" Type="http://schemas.openxmlformats.org/officeDocument/2006/relationships/hyperlink" Target="consultantplus://offline/ref=88713E1E25DEA63055D5F6D2E84DD1F1D1E282DB79F9E3F8D5A859834F0FD902534F04E74F62363D825AAF099FE42E4FE81FFB9A3718028EwAc7G" TargetMode = "External"/>
	<Relationship Id="rId70" Type="http://schemas.openxmlformats.org/officeDocument/2006/relationships/hyperlink" Target="consultantplus://offline/ref=88713E1E25DEA63055D5F6D2E84DD1F1D1E28ADA76FFE3F8D5A859834F0FD902534F04E74F62363A835AAF099FE42E4FE81FFB9A3718028EwAc7G" TargetMode = "External"/>
	<Relationship Id="rId71" Type="http://schemas.openxmlformats.org/officeDocument/2006/relationships/hyperlink" Target="consultantplus://offline/ref=88713E1E25DEA63055D5F6D2E84DD1F1D1E382DF74F9E3F8D5A859834F0FD902534F04E74F62363B8F5AAF099FE42E4FE81FFB9A3718028EwAc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22.05.2020 N 15
(ред. от 20.06.2022)
"Об утверждении санитарно-эпидемиологических правил СП 3.1.3597-20 "Профилактика новой коронавирусной инфекции (COVID-19)"
(вместе с "СП 3.1.3597-20. Санитарно-эпидемиологические правила...")
(Зарегистрировано в Минюсте России 26.05.2020 N 58465)</dc:title>
  <dcterms:created xsi:type="dcterms:W3CDTF">2022-12-14T06:28:46Z</dcterms:created>
</cp:coreProperties>
</file>